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411" w:rsidRDefault="00370411">
      <w:pPr>
        <w:jc w:val="left"/>
        <w:rPr>
          <w:rFonts w:ascii="黑体" w:eastAsia="黑体" w:hAnsi="黑体" w:cs="黑体"/>
          <w:b/>
          <w:sz w:val="36"/>
          <w:szCs w:val="36"/>
        </w:rPr>
      </w:pPr>
      <w:bookmarkStart w:id="0" w:name="_GoBack"/>
      <w:bookmarkEnd w:id="0"/>
    </w:p>
    <w:p w:rsidR="00370411" w:rsidRDefault="00A57F6E">
      <w:pPr>
        <w:jc w:val="center"/>
        <w:rPr>
          <w:rFonts w:ascii="Times New Roman" w:eastAsia="黑体" w:hAnsi="Times New Roman"/>
          <w:b/>
          <w:sz w:val="36"/>
          <w:szCs w:val="44"/>
        </w:rPr>
      </w:pPr>
      <w:r>
        <w:rPr>
          <w:rFonts w:ascii="Times New Roman" w:eastAsia="黑体" w:hAnsi="Times New Roman" w:hint="eastAsia"/>
          <w:b/>
          <w:sz w:val="36"/>
          <w:szCs w:val="44"/>
        </w:rPr>
        <w:t>第</w:t>
      </w:r>
      <w:r>
        <w:rPr>
          <w:rFonts w:ascii="Times New Roman" w:eastAsia="黑体" w:hAnsi="Times New Roman"/>
          <w:b/>
          <w:sz w:val="36"/>
          <w:szCs w:val="44"/>
        </w:rPr>
        <w:t>15</w:t>
      </w:r>
      <w:r>
        <w:rPr>
          <w:rFonts w:ascii="Times New Roman" w:eastAsia="黑体" w:hAnsi="Times New Roman" w:hint="eastAsia"/>
          <w:b/>
          <w:sz w:val="36"/>
          <w:szCs w:val="44"/>
        </w:rPr>
        <w:t>届中国</w:t>
      </w:r>
      <w:r>
        <w:rPr>
          <w:rFonts w:ascii="Times New Roman" w:eastAsia="黑体" w:hAnsi="Times New Roman"/>
          <w:b/>
          <w:sz w:val="36"/>
          <w:szCs w:val="44"/>
        </w:rPr>
        <w:t>--</w:t>
      </w:r>
      <w:r>
        <w:rPr>
          <w:rFonts w:ascii="Times New Roman" w:eastAsia="黑体" w:hAnsi="Times New Roman" w:hint="eastAsia"/>
          <w:b/>
          <w:sz w:val="36"/>
          <w:szCs w:val="44"/>
        </w:rPr>
        <w:t>澳大利亚部长级经济联委会联合声明</w:t>
      </w:r>
    </w:p>
    <w:p w:rsidR="00370411" w:rsidRDefault="00A57F6E">
      <w:pPr>
        <w:jc w:val="center"/>
        <w:rPr>
          <w:rFonts w:ascii="Times New Roman" w:eastAsia="仿宋_GB2312" w:hAnsi="Times New Roman"/>
          <w:sz w:val="32"/>
          <w:szCs w:val="32"/>
        </w:rPr>
      </w:pPr>
      <w:r>
        <w:rPr>
          <w:rFonts w:ascii="Times New Roman" w:eastAsia="仿宋_GB2312" w:hAnsi="Times New Roman"/>
          <w:sz w:val="32"/>
          <w:szCs w:val="32"/>
        </w:rPr>
        <w:t>2017</w:t>
      </w:r>
      <w:r>
        <w:rPr>
          <w:rFonts w:ascii="Times New Roman" w:eastAsia="仿宋_GB2312" w:hAnsi="Times New Roman" w:hint="eastAsia"/>
          <w:sz w:val="32"/>
          <w:szCs w:val="32"/>
        </w:rPr>
        <w:t>年</w:t>
      </w:r>
      <w:r>
        <w:rPr>
          <w:rFonts w:ascii="Times New Roman" w:eastAsia="仿宋_GB2312" w:hAnsi="Times New Roman"/>
          <w:sz w:val="32"/>
          <w:szCs w:val="32"/>
        </w:rPr>
        <w:t>9</w:t>
      </w:r>
      <w:r>
        <w:rPr>
          <w:rFonts w:ascii="Times New Roman" w:eastAsia="仿宋_GB2312" w:hAnsi="Times New Roman" w:hint="eastAsia"/>
          <w:sz w:val="32"/>
          <w:szCs w:val="32"/>
        </w:rPr>
        <w:t>月</w:t>
      </w:r>
      <w:r>
        <w:rPr>
          <w:rFonts w:ascii="Times New Roman" w:eastAsia="仿宋_GB2312" w:hAnsi="Times New Roman"/>
          <w:sz w:val="32"/>
          <w:szCs w:val="32"/>
        </w:rPr>
        <w:t>15</w:t>
      </w:r>
      <w:r>
        <w:rPr>
          <w:rFonts w:ascii="Times New Roman" w:eastAsia="仿宋_GB2312" w:hAnsi="Times New Roman" w:hint="eastAsia"/>
          <w:sz w:val="32"/>
          <w:szCs w:val="32"/>
        </w:rPr>
        <w:t>日</w:t>
      </w:r>
    </w:p>
    <w:p w:rsidR="00370411" w:rsidRDefault="00370411">
      <w:pPr>
        <w:jc w:val="center"/>
        <w:rPr>
          <w:rFonts w:ascii="Times New Roman" w:eastAsia="仿宋_GB2312" w:hAnsi="Times New Roman"/>
          <w:sz w:val="32"/>
          <w:szCs w:val="32"/>
        </w:rPr>
      </w:pP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sz w:val="32"/>
          <w:szCs w:val="32"/>
        </w:rPr>
        <w:t>2017</w:t>
      </w:r>
      <w:r>
        <w:rPr>
          <w:rFonts w:ascii="Times New Roman" w:eastAsia="仿宋_GB2312" w:hAnsi="Times New Roman" w:hint="eastAsia"/>
          <w:sz w:val="32"/>
          <w:szCs w:val="32"/>
        </w:rPr>
        <w:t>年</w:t>
      </w:r>
      <w:r>
        <w:rPr>
          <w:rFonts w:ascii="Times New Roman" w:eastAsia="仿宋_GB2312" w:hAnsi="Times New Roman"/>
          <w:sz w:val="32"/>
          <w:szCs w:val="32"/>
        </w:rPr>
        <w:t>9</w:t>
      </w:r>
      <w:r>
        <w:rPr>
          <w:rFonts w:ascii="Times New Roman" w:eastAsia="仿宋_GB2312" w:hAnsi="Times New Roman" w:hint="eastAsia"/>
          <w:sz w:val="32"/>
          <w:szCs w:val="32"/>
        </w:rPr>
        <w:t>月</w:t>
      </w:r>
      <w:r>
        <w:rPr>
          <w:rFonts w:ascii="Times New Roman" w:eastAsia="仿宋_GB2312" w:hAnsi="Times New Roman"/>
          <w:sz w:val="32"/>
          <w:szCs w:val="32"/>
        </w:rPr>
        <w:t>15</w:t>
      </w:r>
      <w:r>
        <w:rPr>
          <w:rFonts w:ascii="Times New Roman" w:eastAsia="仿宋_GB2312" w:hAnsi="Times New Roman" w:hint="eastAsia"/>
          <w:sz w:val="32"/>
          <w:szCs w:val="32"/>
        </w:rPr>
        <w:t>日，中华人民共和国商务部长钟山与澳大利亚贸易、旅游和投资部长史蒂文</w:t>
      </w:r>
      <w:r>
        <w:rPr>
          <w:rFonts w:ascii="Times New Roman" w:eastAsia="仿宋_GB2312" w:hAnsi="Times New Roman"/>
          <w:sz w:val="32"/>
          <w:szCs w:val="32"/>
        </w:rPr>
        <w:t>·</w:t>
      </w:r>
      <w:r>
        <w:rPr>
          <w:rFonts w:ascii="Times New Roman" w:eastAsia="仿宋_GB2312" w:hAnsi="Times New Roman" w:hint="eastAsia"/>
          <w:sz w:val="32"/>
          <w:szCs w:val="32"/>
        </w:rPr>
        <w:t>乔博在北京共同主持了第</w:t>
      </w:r>
      <w:r>
        <w:rPr>
          <w:rFonts w:ascii="Times New Roman" w:eastAsia="仿宋_GB2312" w:hAnsi="Times New Roman"/>
          <w:sz w:val="32"/>
          <w:szCs w:val="32"/>
        </w:rPr>
        <w:t>15</w:t>
      </w:r>
      <w:r>
        <w:rPr>
          <w:rFonts w:ascii="Times New Roman" w:eastAsia="仿宋_GB2312" w:hAnsi="Times New Roman" w:hint="eastAsia"/>
          <w:sz w:val="32"/>
          <w:szCs w:val="32"/>
        </w:rPr>
        <w:t>届中国</w:t>
      </w:r>
      <w:r>
        <w:rPr>
          <w:rFonts w:ascii="Times New Roman" w:eastAsia="仿宋_GB2312" w:hAnsi="Times New Roman"/>
          <w:sz w:val="32"/>
          <w:szCs w:val="32"/>
        </w:rPr>
        <w:t>--</w:t>
      </w:r>
      <w:r>
        <w:rPr>
          <w:rFonts w:ascii="Times New Roman" w:eastAsia="仿宋_GB2312" w:hAnsi="Times New Roman" w:hint="eastAsia"/>
          <w:sz w:val="32"/>
          <w:szCs w:val="32"/>
        </w:rPr>
        <w:t>澳大利亚部长级经济联委会（英文缩写</w:t>
      </w:r>
      <w:r>
        <w:rPr>
          <w:rFonts w:ascii="Times New Roman" w:eastAsia="仿宋_GB2312" w:hAnsi="Times New Roman"/>
          <w:sz w:val="32"/>
          <w:szCs w:val="32"/>
        </w:rPr>
        <w:t>“JMEC”</w:t>
      </w:r>
      <w:r>
        <w:rPr>
          <w:rFonts w:ascii="Times New Roman" w:eastAsia="仿宋_GB2312" w:hAnsi="Times New Roman" w:hint="eastAsia"/>
          <w:sz w:val="32"/>
          <w:szCs w:val="32"/>
        </w:rPr>
        <w:t>，以下简称</w:t>
      </w:r>
      <w:r>
        <w:rPr>
          <w:rFonts w:ascii="Times New Roman" w:eastAsia="仿宋_GB2312" w:hAnsi="Times New Roman"/>
          <w:sz w:val="32"/>
          <w:szCs w:val="32"/>
        </w:rPr>
        <w:t>“</w:t>
      </w:r>
      <w:r>
        <w:rPr>
          <w:rFonts w:ascii="Times New Roman" w:eastAsia="仿宋_GB2312" w:hAnsi="Times New Roman" w:hint="eastAsia"/>
          <w:sz w:val="32"/>
          <w:szCs w:val="32"/>
        </w:rPr>
        <w:t>中澳部长级联委会</w:t>
      </w:r>
      <w:r>
        <w:rPr>
          <w:rFonts w:ascii="Times New Roman" w:eastAsia="仿宋_GB2312" w:hAnsi="Times New Roman"/>
          <w:sz w:val="32"/>
          <w:szCs w:val="32"/>
        </w:rPr>
        <w:t>”</w:t>
      </w:r>
      <w:r>
        <w:rPr>
          <w:rFonts w:ascii="Times New Roman" w:eastAsia="仿宋_GB2312" w:hAnsi="Times New Roman" w:hint="eastAsia"/>
          <w:sz w:val="32"/>
          <w:szCs w:val="32"/>
        </w:rPr>
        <w:t>）。</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两国部长一致同意，中澳部长级联委会成立三十多年以来，一直是中澳双边经贸合作的重要组成部分。</w:t>
      </w:r>
      <w:r>
        <w:rPr>
          <w:rFonts w:ascii="Times New Roman" w:eastAsia="仿宋_GB2312" w:hAnsi="Times New Roman"/>
          <w:sz w:val="32"/>
          <w:szCs w:val="32"/>
        </w:rPr>
        <w:t>2017</w:t>
      </w:r>
      <w:r>
        <w:rPr>
          <w:rFonts w:ascii="Times New Roman" w:eastAsia="仿宋_GB2312" w:hAnsi="Times New Roman" w:hint="eastAsia"/>
          <w:sz w:val="32"/>
          <w:szCs w:val="32"/>
        </w:rPr>
        <w:t>年是中澳建交</w:t>
      </w:r>
      <w:r>
        <w:rPr>
          <w:rFonts w:ascii="Times New Roman" w:eastAsia="仿宋_GB2312" w:hAnsi="Times New Roman"/>
          <w:sz w:val="32"/>
          <w:szCs w:val="32"/>
        </w:rPr>
        <w:t>45</w:t>
      </w:r>
      <w:r>
        <w:rPr>
          <w:rFonts w:ascii="Times New Roman" w:eastAsia="仿宋_GB2312" w:hAnsi="Times New Roman" w:hint="eastAsia"/>
          <w:sz w:val="32"/>
          <w:szCs w:val="32"/>
        </w:rPr>
        <w:t>周年，中澳部长级联委会在此时举行，对发展和深化双边经贸关系起重要作用。自</w:t>
      </w:r>
      <w:r>
        <w:rPr>
          <w:rFonts w:ascii="Times New Roman" w:eastAsia="仿宋_GB2312" w:hAnsi="Times New Roman"/>
          <w:sz w:val="32"/>
          <w:szCs w:val="32"/>
        </w:rPr>
        <w:t>1986</w:t>
      </w:r>
      <w:r>
        <w:rPr>
          <w:rFonts w:ascii="Times New Roman" w:eastAsia="仿宋_GB2312" w:hAnsi="Times New Roman" w:hint="eastAsia"/>
          <w:sz w:val="32"/>
          <w:szCs w:val="32"/>
        </w:rPr>
        <w:t>年第一届中澳部长级联委会召开以来，中澳双边经贸规模增长了六十多倍，</w:t>
      </w:r>
      <w:r>
        <w:rPr>
          <w:rFonts w:ascii="Times New Roman" w:eastAsia="仿宋_GB2312" w:hAnsi="Times New Roman"/>
          <w:sz w:val="32"/>
          <w:szCs w:val="32"/>
        </w:rPr>
        <w:t>2016</w:t>
      </w:r>
      <w:r>
        <w:rPr>
          <w:rFonts w:ascii="Times New Roman" w:eastAsia="仿宋_GB2312" w:hAnsi="Times New Roman" w:hint="eastAsia"/>
          <w:sz w:val="32"/>
          <w:szCs w:val="32"/>
        </w:rPr>
        <w:t>年货物贸易额约</w:t>
      </w:r>
      <w:r>
        <w:rPr>
          <w:rFonts w:ascii="Times New Roman" w:eastAsia="仿宋_GB2312" w:hAnsi="Times New Roman"/>
          <w:sz w:val="32"/>
          <w:szCs w:val="32"/>
        </w:rPr>
        <w:t>1078</w:t>
      </w:r>
      <w:r>
        <w:rPr>
          <w:rFonts w:ascii="Times New Roman" w:eastAsia="仿宋_GB2312" w:hAnsi="Times New Roman" w:hint="eastAsia"/>
          <w:sz w:val="32"/>
          <w:szCs w:val="32"/>
        </w:rPr>
        <w:t>亿美元。迄今已举办的</w:t>
      </w:r>
      <w:r>
        <w:rPr>
          <w:rFonts w:ascii="Times New Roman" w:eastAsia="仿宋_GB2312" w:hAnsi="Times New Roman" w:hint="eastAsia"/>
          <w:sz w:val="32"/>
          <w:szCs w:val="32"/>
        </w:rPr>
        <w:t>14</w:t>
      </w:r>
      <w:r>
        <w:rPr>
          <w:rFonts w:ascii="Times New Roman" w:eastAsia="仿宋_GB2312" w:hAnsi="Times New Roman" w:hint="eastAsia"/>
          <w:sz w:val="32"/>
          <w:szCs w:val="32"/>
        </w:rPr>
        <w:t>届中澳部长级联委会为双边经贸关系的发展作出了重要贡献。</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2014</w:t>
      </w:r>
      <w:r>
        <w:rPr>
          <w:rFonts w:ascii="Times New Roman" w:eastAsia="仿宋_GB2312" w:hAnsi="Times New Roman" w:hint="eastAsia"/>
          <w:sz w:val="32"/>
          <w:szCs w:val="32"/>
        </w:rPr>
        <w:t>年</w:t>
      </w:r>
      <w:r>
        <w:rPr>
          <w:rFonts w:ascii="Times New Roman" w:eastAsia="仿宋_GB2312" w:hAnsi="Times New Roman" w:hint="eastAsia"/>
          <w:sz w:val="32"/>
          <w:szCs w:val="32"/>
        </w:rPr>
        <w:t>11</w:t>
      </w:r>
      <w:r>
        <w:rPr>
          <w:rFonts w:ascii="Times New Roman" w:eastAsia="仿宋_GB2312" w:hAnsi="Times New Roman" w:hint="eastAsia"/>
          <w:sz w:val="32"/>
          <w:szCs w:val="32"/>
        </w:rPr>
        <w:t>月，习近平主席成功访问澳大利亚，两国领导人将中澳关系提升为全面战略伙伴关系，宣布实质性结束中澳自贸协定谈判。此后，两国经贸合作取得一系列里程碑式的合作成果。主要包括：</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sz w:val="32"/>
          <w:szCs w:val="32"/>
        </w:rPr>
        <w:t>·2015</w:t>
      </w:r>
      <w:r>
        <w:rPr>
          <w:rFonts w:ascii="Times New Roman" w:eastAsia="仿宋_GB2312" w:hAnsi="Times New Roman" w:hint="eastAsia"/>
          <w:sz w:val="32"/>
          <w:szCs w:val="32"/>
        </w:rPr>
        <w:t>年</w:t>
      </w:r>
      <w:r>
        <w:rPr>
          <w:rFonts w:ascii="Times New Roman" w:eastAsia="仿宋_GB2312" w:hAnsi="Times New Roman"/>
          <w:sz w:val="32"/>
          <w:szCs w:val="32"/>
        </w:rPr>
        <w:t>12</w:t>
      </w:r>
      <w:r>
        <w:rPr>
          <w:rFonts w:ascii="Times New Roman" w:eastAsia="仿宋_GB2312" w:hAnsi="Times New Roman" w:hint="eastAsia"/>
          <w:sz w:val="32"/>
          <w:szCs w:val="32"/>
        </w:rPr>
        <w:t>月</w:t>
      </w:r>
      <w:r>
        <w:rPr>
          <w:rFonts w:ascii="Times New Roman" w:eastAsia="仿宋_GB2312" w:hAnsi="Times New Roman"/>
          <w:sz w:val="32"/>
          <w:szCs w:val="32"/>
        </w:rPr>
        <w:t>20</w:t>
      </w:r>
      <w:r>
        <w:rPr>
          <w:rFonts w:ascii="Times New Roman" w:eastAsia="仿宋_GB2312" w:hAnsi="Times New Roman" w:hint="eastAsia"/>
          <w:sz w:val="32"/>
          <w:szCs w:val="32"/>
        </w:rPr>
        <w:t>日，中澳自贸协定正式实施；</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sz w:val="32"/>
          <w:szCs w:val="32"/>
        </w:rPr>
        <w:t>·2016</w:t>
      </w:r>
      <w:r>
        <w:rPr>
          <w:rFonts w:ascii="Times New Roman" w:eastAsia="仿宋_GB2312" w:hAnsi="Times New Roman" w:hint="eastAsia"/>
          <w:sz w:val="32"/>
          <w:szCs w:val="32"/>
        </w:rPr>
        <w:t>年</w:t>
      </w:r>
      <w:r>
        <w:rPr>
          <w:rFonts w:ascii="Times New Roman" w:eastAsia="仿宋_GB2312" w:hAnsi="Times New Roman"/>
          <w:sz w:val="32"/>
          <w:szCs w:val="32"/>
        </w:rPr>
        <w:t>12</w:t>
      </w:r>
      <w:r>
        <w:rPr>
          <w:rFonts w:ascii="Times New Roman" w:eastAsia="仿宋_GB2312" w:hAnsi="Times New Roman" w:hint="eastAsia"/>
          <w:sz w:val="32"/>
          <w:szCs w:val="32"/>
        </w:rPr>
        <w:t>月，中澳达成高度开放的航权安排协议；</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sz w:val="32"/>
          <w:szCs w:val="32"/>
        </w:rPr>
        <w:t>·2017</w:t>
      </w:r>
      <w:r>
        <w:rPr>
          <w:rFonts w:ascii="Times New Roman" w:eastAsia="仿宋_GB2312" w:hAnsi="Times New Roman" w:hint="eastAsia"/>
          <w:sz w:val="32"/>
          <w:szCs w:val="32"/>
        </w:rPr>
        <w:t>年</w:t>
      </w:r>
      <w:r>
        <w:rPr>
          <w:rFonts w:ascii="Times New Roman" w:eastAsia="仿宋_GB2312" w:hAnsi="Times New Roman"/>
          <w:sz w:val="32"/>
          <w:szCs w:val="32"/>
        </w:rPr>
        <w:t>2</w:t>
      </w:r>
      <w:r>
        <w:rPr>
          <w:rFonts w:ascii="Times New Roman" w:eastAsia="仿宋_GB2312" w:hAnsi="Times New Roman" w:hint="eastAsia"/>
          <w:sz w:val="32"/>
          <w:szCs w:val="32"/>
        </w:rPr>
        <w:t>月，首届中澳自贸协定联委会召开；</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sz w:val="32"/>
          <w:szCs w:val="32"/>
        </w:rPr>
        <w:lastRenderedPageBreak/>
        <w:t>·2017</w:t>
      </w:r>
      <w:r>
        <w:rPr>
          <w:rFonts w:ascii="Times New Roman" w:eastAsia="仿宋_GB2312" w:hAnsi="Times New Roman" w:hint="eastAsia"/>
          <w:sz w:val="32"/>
          <w:szCs w:val="32"/>
        </w:rPr>
        <w:t>年</w:t>
      </w:r>
      <w:r>
        <w:rPr>
          <w:rFonts w:ascii="Times New Roman" w:eastAsia="仿宋_GB2312" w:hAnsi="Times New Roman"/>
          <w:sz w:val="32"/>
          <w:szCs w:val="32"/>
        </w:rPr>
        <w:t>3</w:t>
      </w:r>
      <w:r>
        <w:rPr>
          <w:rFonts w:ascii="Times New Roman" w:eastAsia="仿宋_GB2312" w:hAnsi="Times New Roman" w:hint="eastAsia"/>
          <w:sz w:val="32"/>
          <w:szCs w:val="32"/>
        </w:rPr>
        <w:t>月，中国总理李克强和澳大利亚总理特恩布尔宣布将启动中澳自贸协定投资章节、服务章节及便利化安排章节内容的审议；</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sz w:val="32"/>
          <w:szCs w:val="32"/>
        </w:rPr>
        <w:t>·2017</w:t>
      </w:r>
      <w:r>
        <w:rPr>
          <w:rFonts w:ascii="Times New Roman" w:eastAsia="仿宋_GB2312" w:hAnsi="Times New Roman" w:hint="eastAsia"/>
          <w:sz w:val="32"/>
          <w:szCs w:val="32"/>
        </w:rPr>
        <w:t>年</w:t>
      </w:r>
      <w:r>
        <w:rPr>
          <w:rFonts w:ascii="Times New Roman" w:eastAsia="仿宋_GB2312" w:hAnsi="Times New Roman"/>
          <w:sz w:val="32"/>
          <w:szCs w:val="32"/>
        </w:rPr>
        <w:t>5</w:t>
      </w:r>
      <w:r>
        <w:rPr>
          <w:rFonts w:ascii="Times New Roman" w:eastAsia="仿宋_GB2312" w:hAnsi="Times New Roman" w:hint="eastAsia"/>
          <w:sz w:val="32"/>
          <w:szCs w:val="32"/>
        </w:rPr>
        <w:t>月，乔博部长代表澳方参加</w:t>
      </w:r>
      <w:r>
        <w:rPr>
          <w:rFonts w:ascii="Times New Roman" w:eastAsia="仿宋_GB2312" w:hAnsi="Times New Roman"/>
          <w:sz w:val="32"/>
          <w:szCs w:val="32"/>
        </w:rPr>
        <w:t>“</w:t>
      </w:r>
      <w:r>
        <w:rPr>
          <w:rFonts w:ascii="Times New Roman" w:eastAsia="仿宋_GB2312" w:hAnsi="Times New Roman" w:hint="eastAsia"/>
          <w:sz w:val="32"/>
          <w:szCs w:val="32"/>
        </w:rPr>
        <w:t>一带一路</w:t>
      </w:r>
      <w:r>
        <w:rPr>
          <w:rFonts w:ascii="Times New Roman" w:eastAsia="仿宋_GB2312" w:hAnsi="Times New Roman"/>
          <w:sz w:val="32"/>
          <w:szCs w:val="32"/>
        </w:rPr>
        <w:t>”</w:t>
      </w:r>
      <w:r>
        <w:rPr>
          <w:rFonts w:ascii="Times New Roman" w:eastAsia="仿宋_GB2312" w:hAnsi="Times New Roman" w:hint="eastAsia"/>
          <w:sz w:val="32"/>
          <w:szCs w:val="32"/>
        </w:rPr>
        <w:t>高峰论坛；澳方宣布支持中国《促进</w:t>
      </w:r>
      <w:r>
        <w:rPr>
          <w:rFonts w:ascii="Times New Roman" w:eastAsia="仿宋_GB2312" w:hAnsi="Times New Roman"/>
          <w:sz w:val="32"/>
          <w:szCs w:val="32"/>
        </w:rPr>
        <w:t>“</w:t>
      </w:r>
      <w:r>
        <w:rPr>
          <w:rFonts w:ascii="Times New Roman" w:eastAsia="仿宋_GB2312" w:hAnsi="Times New Roman" w:hint="eastAsia"/>
          <w:sz w:val="32"/>
          <w:szCs w:val="32"/>
        </w:rPr>
        <w:t>一带一路</w:t>
      </w:r>
      <w:r>
        <w:rPr>
          <w:rFonts w:ascii="Times New Roman" w:eastAsia="仿宋_GB2312" w:hAnsi="Times New Roman"/>
          <w:sz w:val="32"/>
          <w:szCs w:val="32"/>
        </w:rPr>
        <w:t>”</w:t>
      </w:r>
      <w:r>
        <w:rPr>
          <w:rFonts w:ascii="Times New Roman" w:eastAsia="仿宋_GB2312" w:hAnsi="Times New Roman" w:hint="eastAsia"/>
          <w:sz w:val="32"/>
          <w:szCs w:val="32"/>
        </w:rPr>
        <w:t>贸易畅通合作倡议》；</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双方部长注意到，自中澳自贸协定签署并于</w:t>
      </w:r>
      <w:r>
        <w:rPr>
          <w:rFonts w:ascii="Times New Roman" w:eastAsia="仿宋_GB2312" w:hAnsi="Times New Roman"/>
          <w:sz w:val="32"/>
          <w:szCs w:val="32"/>
        </w:rPr>
        <w:t>2015</w:t>
      </w:r>
      <w:r>
        <w:rPr>
          <w:rFonts w:ascii="Times New Roman" w:eastAsia="仿宋_GB2312" w:hAnsi="Times New Roman" w:hint="eastAsia"/>
          <w:sz w:val="32"/>
          <w:szCs w:val="32"/>
        </w:rPr>
        <w:t>年生效以来，双方已进行三轮关税减免。双方一致认为中澳自贸协定实施顺利，双方出口商利用率均超过</w:t>
      </w:r>
      <w:r>
        <w:rPr>
          <w:rFonts w:ascii="Times New Roman" w:eastAsia="仿宋_GB2312" w:hAnsi="Times New Roman"/>
          <w:sz w:val="32"/>
          <w:szCs w:val="32"/>
        </w:rPr>
        <w:t>85%</w:t>
      </w:r>
      <w:r>
        <w:rPr>
          <w:rFonts w:ascii="Times New Roman" w:eastAsia="仿宋_GB2312" w:hAnsi="Times New Roman" w:hint="eastAsia"/>
          <w:sz w:val="32"/>
          <w:szCs w:val="32"/>
        </w:rPr>
        <w:t>。双向投资也保持了迅猛增长。</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双方部长注意到中澳经济高度互补，也注意到中澳自贸协定在进一步拓展双边贸易投资关系的深度和广度上的重</w:t>
      </w:r>
      <w:r>
        <w:rPr>
          <w:rFonts w:ascii="Times New Roman" w:eastAsia="仿宋_GB2312" w:hAnsi="Times New Roman" w:hint="eastAsia"/>
          <w:sz w:val="32"/>
          <w:szCs w:val="32"/>
        </w:rPr>
        <w:t>要作用。双方一致认为，中澳自贸协定不但开启了双边贸易投资关系的新局面，还将在地区乃至更大范围内不断展现贸易自由化带来的机会与益处。</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双方部长讨论了双向投资问题，以及其它区域和全球经贸议题；还讨论了中澳两国在双边、区域和多边机制下如何加强合作，以充分利用市场开放带来的益处，维护惠及中澳两国的多边贸易体制。</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双方部长交流了各自贸易投资政策的最新进展，一致同意采取有关措施促进双边贸易投资增长，推动开展在第三方市场的商务合作，包括在“一带一路”倡议下的合作。澳方将参加中方举办的</w:t>
      </w:r>
      <w:r>
        <w:rPr>
          <w:rFonts w:ascii="Times New Roman" w:eastAsia="仿宋_GB2312" w:hAnsi="Times New Roman"/>
          <w:sz w:val="32"/>
          <w:szCs w:val="32"/>
        </w:rPr>
        <w:t>2018</w:t>
      </w:r>
      <w:r>
        <w:rPr>
          <w:rFonts w:ascii="Times New Roman" w:eastAsia="仿宋_GB2312" w:hAnsi="Times New Roman" w:hint="eastAsia"/>
          <w:sz w:val="32"/>
          <w:szCs w:val="32"/>
        </w:rPr>
        <w:t>年首届中国国际进口博览会。</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双</w:t>
      </w:r>
      <w:r>
        <w:rPr>
          <w:rFonts w:ascii="Times New Roman" w:eastAsia="仿宋_GB2312" w:hAnsi="Times New Roman" w:hint="eastAsia"/>
          <w:sz w:val="32"/>
          <w:szCs w:val="32"/>
        </w:rPr>
        <w:t>方讨论了即将启动的中澳自贸协定投资和服务章节及便利化安排有关内容审议。双方同意</w:t>
      </w:r>
      <w:r>
        <w:rPr>
          <w:rFonts w:ascii="Times New Roman" w:eastAsia="仿宋_GB2312" w:hAnsi="Times New Roman"/>
          <w:sz w:val="32"/>
          <w:szCs w:val="32"/>
        </w:rPr>
        <w:t>2017</w:t>
      </w:r>
      <w:r>
        <w:rPr>
          <w:rFonts w:ascii="Times New Roman" w:eastAsia="仿宋_GB2312" w:hAnsi="Times New Roman" w:hint="eastAsia"/>
          <w:sz w:val="32"/>
          <w:szCs w:val="32"/>
        </w:rPr>
        <w:t>年底前启动审议。</w:t>
      </w:r>
    </w:p>
    <w:p w:rsidR="00370411" w:rsidRDefault="00A57F6E">
      <w:pPr>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双方部长注意到，中澳经贸合作水平不断提升并拓展至新的领域，各种科技和创新为贸易投资合作提供了新机遇。中澳电子商务规模发展迅速，未来增长和合作潜力巨大。联委会后，钟山部长和乔博部长签署了《中澳电子商务合作谅解备忘录》，在联委会框架下为双方电子商务行业交流和务实合作提供了新的对话机制。</w:t>
      </w:r>
    </w:p>
    <w:p w:rsidR="00370411" w:rsidRDefault="00370411"/>
    <w:sectPr w:rsidR="00370411" w:rsidSect="00370411">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F6E" w:rsidRDefault="00A57F6E" w:rsidP="00370411">
      <w:r>
        <w:separator/>
      </w:r>
    </w:p>
  </w:endnote>
  <w:endnote w:type="continuationSeparator" w:id="1">
    <w:p w:rsidR="00A57F6E" w:rsidRDefault="00A57F6E" w:rsidP="003704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411" w:rsidRDefault="00370411">
    <w:pPr>
      <w:pStyle w:val="a4"/>
      <w:jc w:val="center"/>
    </w:pPr>
    <w:r>
      <w:fldChar w:fldCharType="begin"/>
    </w:r>
    <w:r w:rsidR="00A57F6E">
      <w:instrText>PAGE   \* MERGEFORMAT</w:instrText>
    </w:r>
    <w:r>
      <w:fldChar w:fldCharType="separate"/>
    </w:r>
    <w:r w:rsidR="005B5333">
      <w:rPr>
        <w:noProof/>
      </w:rPr>
      <w:t>1</w:t>
    </w:r>
    <w:r>
      <w:fldChar w:fldCharType="end"/>
    </w:r>
  </w:p>
  <w:p w:rsidR="00370411" w:rsidRDefault="0037041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F6E" w:rsidRDefault="00A57F6E" w:rsidP="00370411">
      <w:r>
        <w:separator/>
      </w:r>
    </w:p>
  </w:footnote>
  <w:footnote w:type="continuationSeparator" w:id="1">
    <w:p w:rsidR="00A57F6E" w:rsidRDefault="00A57F6E" w:rsidP="0037041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B4167C"/>
    <w:rsid w:val="0000505E"/>
    <w:rsid w:val="00103BCD"/>
    <w:rsid w:val="0018573A"/>
    <w:rsid w:val="00304991"/>
    <w:rsid w:val="003271B2"/>
    <w:rsid w:val="00370411"/>
    <w:rsid w:val="004846DC"/>
    <w:rsid w:val="005B5333"/>
    <w:rsid w:val="00A00A03"/>
    <w:rsid w:val="00A57F6E"/>
    <w:rsid w:val="00AC73E6"/>
    <w:rsid w:val="00B4167C"/>
    <w:rsid w:val="00FB2CD3"/>
    <w:rsid w:val="00FE7DA3"/>
    <w:rsid w:val="07B51981"/>
    <w:rsid w:val="0DC126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semiHidden="0" w:uiPriority="99"/>
    <w:lsdException w:name="No List" w:uiPriority="99"/>
    <w:lsdException w:name="Outline List 1" w:uiPriority="99"/>
    <w:lsdException w:name="Outline List 2" w:uiPriority="99"/>
    <w:lsdException w:name="Outline List 3" w:uiPriority="99"/>
    <w:lsdException w:name="Balloon Text" w:semiHidden="0"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411"/>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370411"/>
    <w:rPr>
      <w:sz w:val="18"/>
      <w:szCs w:val="18"/>
    </w:rPr>
  </w:style>
  <w:style w:type="paragraph" w:styleId="a4">
    <w:name w:val="footer"/>
    <w:basedOn w:val="a"/>
    <w:link w:val="Char0"/>
    <w:uiPriority w:val="99"/>
    <w:unhideWhenUsed/>
    <w:rsid w:val="00370411"/>
    <w:pPr>
      <w:tabs>
        <w:tab w:val="center" w:pos="4153"/>
        <w:tab w:val="right" w:pos="8306"/>
      </w:tabs>
      <w:snapToGrid w:val="0"/>
      <w:jc w:val="left"/>
    </w:pPr>
    <w:rPr>
      <w:sz w:val="18"/>
      <w:szCs w:val="18"/>
    </w:rPr>
  </w:style>
  <w:style w:type="paragraph" w:styleId="a5">
    <w:name w:val="header"/>
    <w:basedOn w:val="a"/>
    <w:link w:val="Char1"/>
    <w:uiPriority w:val="99"/>
    <w:unhideWhenUsed/>
    <w:rsid w:val="00370411"/>
    <w:pPr>
      <w:pBdr>
        <w:bottom w:val="single" w:sz="6" w:space="1" w:color="auto"/>
      </w:pBdr>
      <w:tabs>
        <w:tab w:val="center" w:pos="4153"/>
        <w:tab w:val="right" w:pos="8306"/>
      </w:tabs>
      <w:snapToGrid w:val="0"/>
      <w:jc w:val="center"/>
    </w:pPr>
    <w:rPr>
      <w:sz w:val="18"/>
      <w:szCs w:val="18"/>
    </w:rPr>
  </w:style>
  <w:style w:type="character" w:customStyle="1" w:styleId="Char0">
    <w:name w:val="页脚 Char"/>
    <w:basedOn w:val="a0"/>
    <w:link w:val="a4"/>
    <w:uiPriority w:val="99"/>
    <w:rsid w:val="00370411"/>
    <w:rPr>
      <w:rFonts w:cs="Times New Roman"/>
      <w:sz w:val="18"/>
      <w:szCs w:val="18"/>
    </w:rPr>
  </w:style>
  <w:style w:type="character" w:customStyle="1" w:styleId="Char1">
    <w:name w:val="页眉 Char"/>
    <w:basedOn w:val="a0"/>
    <w:link w:val="a5"/>
    <w:uiPriority w:val="99"/>
    <w:rsid w:val="00370411"/>
    <w:rPr>
      <w:rFonts w:cs="Times New Roman"/>
      <w:sz w:val="18"/>
      <w:szCs w:val="18"/>
    </w:rPr>
  </w:style>
  <w:style w:type="character" w:customStyle="1" w:styleId="Char">
    <w:name w:val="批注框文本 Char"/>
    <w:basedOn w:val="a0"/>
    <w:link w:val="a3"/>
    <w:uiPriority w:val="99"/>
    <w:semiHidden/>
    <w:rsid w:val="00370411"/>
    <w:rPr>
      <w:rFonts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1021</Characters>
  <Application>Microsoft Office Word</Application>
  <DocSecurity>0</DocSecurity>
  <Lines>8</Lines>
  <Paragraphs>2</Paragraphs>
  <ScaleCrop>false</ScaleCrop>
  <Company>mofcom</Company>
  <LinksUpToDate>false</LinksUpToDate>
  <CharactersWithSpaces>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第15届中国--澳大利亚部长级经济联委会联合声明</dc:title>
  <dc:creator>fanghao</dc:creator>
  <cp:lastModifiedBy>ShiYongRen</cp:lastModifiedBy>
  <cp:revision>1</cp:revision>
  <cp:lastPrinted>2017-09-19T00:00:00Z</cp:lastPrinted>
  <dcterms:created xsi:type="dcterms:W3CDTF">2017-09-15T12:19:00Z</dcterms:created>
  <dcterms:modified xsi:type="dcterms:W3CDTF">2017-09-19T00:28:00Z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ies>
</file>